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8C7A6" w14:textId="77777777" w:rsidR="008529C7" w:rsidRPr="00DC397D" w:rsidRDefault="008529C7" w:rsidP="008529C7">
      <w:pPr>
        <w:spacing w:after="0"/>
        <w:rPr>
          <w:rFonts w:ascii="OrigGarmnd BT" w:eastAsia="Times New Roman" w:hAnsi="OrigGarmnd BT"/>
          <w:b/>
          <w:sz w:val="24"/>
          <w:szCs w:val="24"/>
          <w:lang w:eastAsia="sv-SE"/>
        </w:rPr>
      </w:pPr>
      <w:bookmarkStart w:id="0" w:name="_GoBack"/>
      <w:bookmarkEnd w:id="0"/>
      <w:r w:rsidRPr="00DC397D">
        <w:rPr>
          <w:rFonts w:ascii="OrigGarmnd BT" w:eastAsia="Times New Roman" w:hAnsi="OrigGarmnd BT"/>
          <w:b/>
          <w:sz w:val="24"/>
          <w:szCs w:val="24"/>
          <w:lang w:eastAsia="sv-SE"/>
        </w:rPr>
        <w:t>REGERINGSKANSLIET</w:t>
      </w:r>
    </w:p>
    <w:p w14:paraId="0D1FE72D" w14:textId="77777777" w:rsidR="008529C7" w:rsidRPr="00DC397D" w:rsidRDefault="008529C7" w:rsidP="008529C7">
      <w:pPr>
        <w:spacing w:after="0"/>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Utrikesdepartementet</w:t>
      </w:r>
      <w:r w:rsidRPr="00DC397D">
        <w:rPr>
          <w:rFonts w:ascii="OrigGarmnd BT" w:eastAsia="Times New Roman" w:hAnsi="OrigGarmnd BT"/>
          <w:b/>
          <w:sz w:val="24"/>
          <w:szCs w:val="24"/>
          <w:lang w:eastAsia="sv-SE"/>
        </w:rPr>
        <w:tab/>
      </w:r>
      <w:r w:rsidRPr="00DC397D">
        <w:rPr>
          <w:rFonts w:ascii="OrigGarmnd BT" w:eastAsia="Times New Roman" w:hAnsi="OrigGarmnd BT"/>
          <w:b/>
          <w:sz w:val="24"/>
          <w:szCs w:val="24"/>
          <w:lang w:eastAsia="sv-SE"/>
        </w:rPr>
        <w:tab/>
      </w:r>
      <w:r w:rsidRPr="00DC397D">
        <w:rPr>
          <w:rFonts w:ascii="OrigGarmnd BT" w:eastAsia="Times New Roman" w:hAnsi="OrigGarmnd BT"/>
          <w:b/>
          <w:sz w:val="24"/>
          <w:szCs w:val="24"/>
          <w:lang w:eastAsia="sv-SE"/>
        </w:rPr>
        <w:tab/>
        <w:t>Kommenterad dagordning</w:t>
      </w:r>
    </w:p>
    <w:p w14:paraId="1BF461D9" w14:textId="77777777" w:rsidR="008529C7" w:rsidRPr="00DC397D" w:rsidRDefault="008529C7" w:rsidP="008529C7">
      <w:pPr>
        <w:spacing w:after="0"/>
        <w:ind w:left="3912" w:firstLine="1304"/>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Ministerrådet</w:t>
      </w:r>
    </w:p>
    <w:p w14:paraId="095A73AA" w14:textId="77777777" w:rsidR="008529C7" w:rsidRPr="00DC397D" w:rsidRDefault="008529C7" w:rsidP="008529C7">
      <w:pPr>
        <w:spacing w:after="0"/>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Europakorrespondentenheten</w:t>
      </w:r>
    </w:p>
    <w:p w14:paraId="6E13EC37" w14:textId="77777777" w:rsidR="008529C7" w:rsidRPr="00DC397D" w:rsidRDefault="008529C7" w:rsidP="008529C7">
      <w:pPr>
        <w:spacing w:after="0"/>
        <w:rPr>
          <w:rFonts w:ascii="OrigGarmnd BT" w:eastAsia="Times New Roman" w:hAnsi="OrigGarmnd BT"/>
          <w:b/>
          <w:sz w:val="24"/>
          <w:szCs w:val="24"/>
          <w:lang w:eastAsia="sv-SE"/>
        </w:rPr>
      </w:pPr>
    </w:p>
    <w:p w14:paraId="4C2559C2" w14:textId="3037B646" w:rsidR="008529C7" w:rsidRDefault="008529C7" w:rsidP="00F61D58">
      <w:pPr>
        <w:spacing w:after="0"/>
        <w:rPr>
          <w:rFonts w:ascii="OrigGarmnd BT" w:eastAsia="Times New Roman" w:hAnsi="OrigGarmnd BT"/>
          <w:b/>
          <w:sz w:val="24"/>
          <w:szCs w:val="24"/>
          <w:lang w:eastAsia="sv-SE"/>
        </w:rPr>
      </w:pPr>
    </w:p>
    <w:p w14:paraId="2638379F" w14:textId="77777777" w:rsidR="001C27D4" w:rsidRPr="00DC397D" w:rsidRDefault="001C27D4" w:rsidP="001C27D4">
      <w:pPr>
        <w:spacing w:after="0"/>
        <w:jc w:val="center"/>
        <w:rPr>
          <w:rFonts w:ascii="OrigGarmnd BT" w:eastAsia="Times New Roman" w:hAnsi="OrigGarmnd BT"/>
          <w:b/>
          <w:sz w:val="24"/>
          <w:szCs w:val="24"/>
          <w:lang w:eastAsia="sv-SE"/>
        </w:rPr>
      </w:pPr>
    </w:p>
    <w:p w14:paraId="4FF13AF2" w14:textId="77777777" w:rsidR="008529C7" w:rsidRPr="00DC397D" w:rsidRDefault="008529C7" w:rsidP="008529C7">
      <w:pPr>
        <w:spacing w:after="0"/>
        <w:jc w:val="center"/>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Kommenterad dagordning för utrikesrådet</w:t>
      </w:r>
    </w:p>
    <w:p w14:paraId="746F3D16" w14:textId="77777777" w:rsidR="008529C7" w:rsidRPr="00DC397D" w:rsidRDefault="008529C7" w:rsidP="008529C7">
      <w:pPr>
        <w:spacing w:after="0"/>
        <w:jc w:val="center"/>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 xml:space="preserve">den </w:t>
      </w:r>
      <w:r>
        <w:rPr>
          <w:rFonts w:ascii="OrigGarmnd BT" w:eastAsia="Times New Roman" w:hAnsi="OrigGarmnd BT"/>
          <w:b/>
          <w:sz w:val="24"/>
          <w:szCs w:val="24"/>
          <w:lang w:eastAsia="sv-SE"/>
        </w:rPr>
        <w:t>12 maj 2014</w:t>
      </w:r>
    </w:p>
    <w:p w14:paraId="6A8779C3" w14:textId="77777777" w:rsidR="008529C7" w:rsidRPr="00DC397D" w:rsidRDefault="008529C7" w:rsidP="008529C7">
      <w:pPr>
        <w:spacing w:after="0"/>
        <w:rPr>
          <w:rFonts w:ascii="OrigGarmnd BT" w:eastAsia="Times New Roman" w:hAnsi="OrigGarmnd BT"/>
          <w:b/>
          <w:sz w:val="24"/>
          <w:szCs w:val="24"/>
          <w:lang w:eastAsia="sv-SE"/>
        </w:rPr>
      </w:pPr>
    </w:p>
    <w:p w14:paraId="6A5728F2" w14:textId="77777777" w:rsidR="008529C7" w:rsidRPr="00DC397D" w:rsidRDefault="008529C7" w:rsidP="008529C7">
      <w:pPr>
        <w:spacing w:after="0"/>
        <w:rPr>
          <w:rFonts w:ascii="OrigGarmnd BT" w:eastAsia="Times New Roman" w:hAnsi="OrigGarmnd BT"/>
          <w:b/>
          <w:sz w:val="24"/>
          <w:szCs w:val="24"/>
          <w:lang w:eastAsia="sv-SE"/>
        </w:rPr>
      </w:pPr>
    </w:p>
    <w:p w14:paraId="2CCAB677" w14:textId="77777777" w:rsidR="008529C7" w:rsidRDefault="008529C7" w:rsidP="008529C7">
      <w:pPr>
        <w:spacing w:after="0"/>
        <w:rPr>
          <w:rFonts w:ascii="OrigGarmnd BT" w:eastAsia="Times New Roman" w:hAnsi="OrigGarmnd BT"/>
          <w:b/>
          <w:sz w:val="24"/>
          <w:szCs w:val="24"/>
          <w:lang w:eastAsia="sv-SE"/>
        </w:rPr>
      </w:pPr>
      <w:r w:rsidRPr="00A76636">
        <w:rPr>
          <w:rFonts w:ascii="OrigGarmnd BT" w:eastAsia="Times New Roman" w:hAnsi="OrigGarmnd BT"/>
          <w:b/>
          <w:sz w:val="24"/>
          <w:szCs w:val="24"/>
          <w:lang w:eastAsia="sv-SE"/>
        </w:rPr>
        <w:t>Utrikesministrarnas möte</w:t>
      </w:r>
    </w:p>
    <w:p w14:paraId="77C6B1F1" w14:textId="77777777" w:rsidR="008529C7" w:rsidRPr="00A76636" w:rsidRDefault="008529C7" w:rsidP="008529C7">
      <w:pPr>
        <w:spacing w:after="0"/>
        <w:rPr>
          <w:rFonts w:ascii="OrigGarmnd BT" w:eastAsia="Times New Roman" w:hAnsi="OrigGarmnd BT"/>
          <w:b/>
          <w:sz w:val="24"/>
          <w:szCs w:val="24"/>
          <w:lang w:eastAsia="sv-SE"/>
        </w:rPr>
      </w:pPr>
    </w:p>
    <w:p w14:paraId="1CA56C08" w14:textId="77777777" w:rsidR="008529C7" w:rsidRPr="008529C7" w:rsidRDefault="008529C7" w:rsidP="008529C7">
      <w:pPr>
        <w:pStyle w:val="Ingetavstnd"/>
        <w:numPr>
          <w:ilvl w:val="0"/>
          <w:numId w:val="2"/>
        </w:numPr>
        <w:spacing w:line="276" w:lineRule="auto"/>
        <w:ind w:left="426"/>
        <w:rPr>
          <w:rFonts w:ascii="OrigGarmnd BT" w:hAnsi="OrigGarmnd BT"/>
          <w:b/>
          <w:sz w:val="24"/>
          <w:szCs w:val="24"/>
          <w:lang w:eastAsia="sv-SE"/>
        </w:rPr>
      </w:pPr>
      <w:r w:rsidRPr="008529C7">
        <w:rPr>
          <w:rFonts w:ascii="OrigGarmnd BT" w:hAnsi="OrigGarmnd BT"/>
          <w:b/>
          <w:sz w:val="24"/>
          <w:szCs w:val="24"/>
          <w:lang w:eastAsia="sv-SE"/>
        </w:rPr>
        <w:t>Godkännande av den preliminära dagordningen</w:t>
      </w:r>
      <w:r w:rsidRPr="008529C7">
        <w:rPr>
          <w:rFonts w:ascii="OrigGarmnd BT" w:hAnsi="OrigGarmnd BT"/>
          <w:b/>
          <w:sz w:val="24"/>
          <w:szCs w:val="24"/>
          <w:lang w:eastAsia="sv-SE"/>
        </w:rPr>
        <w:br/>
      </w:r>
    </w:p>
    <w:p w14:paraId="112E1D97" w14:textId="77777777" w:rsidR="008529C7" w:rsidRPr="008529C7" w:rsidRDefault="008529C7" w:rsidP="008529C7">
      <w:pPr>
        <w:pStyle w:val="Liststycke"/>
        <w:numPr>
          <w:ilvl w:val="0"/>
          <w:numId w:val="2"/>
        </w:numPr>
        <w:ind w:left="426"/>
        <w:rPr>
          <w:rFonts w:ascii="OrigGarmnd BT" w:hAnsi="OrigGarmnd BT"/>
        </w:rPr>
      </w:pPr>
      <w:r w:rsidRPr="008529C7">
        <w:rPr>
          <w:rFonts w:ascii="OrigGarmnd BT" w:hAnsi="OrigGarmnd BT"/>
          <w:b/>
          <w:sz w:val="24"/>
          <w:szCs w:val="24"/>
          <w:lang w:eastAsia="sv-SE"/>
        </w:rPr>
        <w:t>Godkännande av A-punktslistan</w:t>
      </w:r>
    </w:p>
    <w:p w14:paraId="3131E38D" w14:textId="77777777" w:rsidR="008529C7" w:rsidRDefault="008529C7" w:rsidP="008529C7">
      <w:pPr>
        <w:pStyle w:val="Liststycke"/>
        <w:ind w:left="426"/>
        <w:rPr>
          <w:rFonts w:ascii="OrigGarmnd BT" w:hAnsi="OrigGarmnd BT"/>
          <w:b/>
          <w:sz w:val="24"/>
          <w:szCs w:val="24"/>
          <w:lang w:eastAsia="sv-SE"/>
        </w:rPr>
      </w:pPr>
    </w:p>
    <w:p w14:paraId="003C8FE6" w14:textId="0ED45F05" w:rsidR="0010058D" w:rsidRDefault="008529C7" w:rsidP="0010058D">
      <w:pPr>
        <w:pStyle w:val="Liststycke"/>
        <w:ind w:left="284" w:hanging="284"/>
        <w:rPr>
          <w:rFonts w:ascii="OrigGarmnd BT" w:hAnsi="OrigGarmnd BT"/>
          <w:b/>
          <w:sz w:val="24"/>
          <w:szCs w:val="24"/>
          <w:lang w:eastAsia="sv-SE"/>
        </w:rPr>
      </w:pPr>
      <w:r w:rsidRPr="008529C7">
        <w:rPr>
          <w:rFonts w:ascii="OrigGarmnd BT" w:hAnsi="OrigGarmnd BT"/>
          <w:b/>
          <w:sz w:val="24"/>
          <w:szCs w:val="24"/>
          <w:lang w:eastAsia="sv-SE"/>
        </w:rPr>
        <w:t>3. Ukraina</w:t>
      </w:r>
    </w:p>
    <w:p w14:paraId="39A2D7C7" w14:textId="4175044F" w:rsidR="0010058D" w:rsidRDefault="0010058D" w:rsidP="0010058D">
      <w:pPr>
        <w:pStyle w:val="Liststycke"/>
        <w:spacing w:after="0" w:line="240" w:lineRule="auto"/>
        <w:ind w:left="284" w:hanging="284"/>
        <w:rPr>
          <w:rFonts w:ascii="OrigGarmnd BT" w:hAnsi="OrigGarmnd BT"/>
          <w:sz w:val="24"/>
          <w:szCs w:val="24"/>
          <w:lang w:eastAsia="sv-SE"/>
        </w:rPr>
      </w:pPr>
      <w:r>
        <w:rPr>
          <w:rFonts w:ascii="OrigGarmnd BT" w:hAnsi="OrigGarmnd BT"/>
          <w:b/>
          <w:sz w:val="24"/>
          <w:szCs w:val="24"/>
          <w:lang w:eastAsia="sv-SE"/>
        </w:rPr>
        <w:tab/>
      </w:r>
      <w:r>
        <w:rPr>
          <w:rFonts w:ascii="OrigGarmnd BT" w:hAnsi="OrigGarmnd BT"/>
          <w:i/>
          <w:iCs/>
          <w:sz w:val="24"/>
          <w:szCs w:val="24"/>
          <w:lang w:eastAsia="sv-SE"/>
        </w:rPr>
        <w:t>Diskussions – och ev. beslutspunkt</w:t>
      </w:r>
      <w:r>
        <w:rPr>
          <w:rFonts w:ascii="OrigGarmnd BT" w:hAnsi="OrigGarmnd BT"/>
          <w:i/>
          <w:iCs/>
          <w:sz w:val="24"/>
          <w:szCs w:val="24"/>
          <w:lang w:eastAsia="sv-SE"/>
        </w:rPr>
        <w:br/>
      </w:r>
      <w:r>
        <w:rPr>
          <w:rFonts w:ascii="OrigGarmnd BT" w:hAnsi="OrigGarmnd BT"/>
          <w:sz w:val="24"/>
          <w:szCs w:val="24"/>
          <w:lang w:eastAsia="sv-SE"/>
        </w:rPr>
        <w:t>Mot bakgrund av Rysslands olagliga annektering av Krim och hot mot Ukrainas suveränitet och oroligheterna i östra Ukraina förväntas utrikesministrarna diskutera situationen i Ukraina. Rådet kan komma att anta slutsatser.</w:t>
      </w:r>
    </w:p>
    <w:p w14:paraId="373CCC14" w14:textId="77777777" w:rsidR="0010058D" w:rsidRDefault="0010058D" w:rsidP="0010058D">
      <w:pPr>
        <w:pStyle w:val="Ingetavstnd"/>
        <w:ind w:left="284"/>
        <w:rPr>
          <w:rFonts w:ascii="OrigGarmnd BT" w:hAnsi="OrigGarmnd BT"/>
          <w:sz w:val="24"/>
          <w:szCs w:val="24"/>
          <w:lang w:eastAsia="sv-SE"/>
        </w:rPr>
      </w:pPr>
    </w:p>
    <w:p w14:paraId="326DEC7D" w14:textId="77777777" w:rsidR="0010058D" w:rsidRDefault="0010058D" w:rsidP="0010058D">
      <w:pPr>
        <w:pStyle w:val="Ingetavstnd"/>
        <w:ind w:left="284"/>
        <w:rPr>
          <w:rFonts w:ascii="OrigGarmnd BT" w:hAnsi="OrigGarmnd BT"/>
          <w:sz w:val="24"/>
          <w:szCs w:val="24"/>
          <w:u w:val="single"/>
          <w:lang w:eastAsia="sv-SE"/>
        </w:rPr>
      </w:pPr>
      <w:r>
        <w:rPr>
          <w:rFonts w:ascii="OrigGarmnd BT" w:hAnsi="OrigGarmnd BT"/>
          <w:sz w:val="24"/>
          <w:szCs w:val="24"/>
          <w:u w:val="single"/>
          <w:lang w:eastAsia="sv-SE"/>
        </w:rPr>
        <w:t>Regeringens ståndpunkt:</w:t>
      </w:r>
    </w:p>
    <w:p w14:paraId="3E164D5A" w14:textId="0F41BC04" w:rsidR="0010058D" w:rsidRDefault="0010058D" w:rsidP="0010058D">
      <w:pPr>
        <w:pStyle w:val="Ingetavstnd"/>
        <w:ind w:left="284"/>
        <w:rPr>
          <w:rFonts w:ascii="OrigGarmnd BT" w:hAnsi="OrigGarmnd BT"/>
          <w:sz w:val="24"/>
          <w:szCs w:val="24"/>
          <w:lang w:eastAsia="sv-SE"/>
        </w:rPr>
      </w:pPr>
      <w:r>
        <w:rPr>
          <w:rFonts w:ascii="OrigGarmnd BT" w:hAnsi="OrigGarmnd BT"/>
          <w:sz w:val="24"/>
          <w:szCs w:val="24"/>
          <w:lang w:eastAsia="sv-SE"/>
        </w:rPr>
        <w:t xml:space="preserve">Regeringen understryker Ukrainas suveränitet och territoriella integritet och ser med djup oro på den ryska aggressionen, den olagliga annekteringen av Krim och Rysslands negativa inverkan på utvecklingen i östra Ukraina. Den ryska militära interventionen på Krim är oacceptabel, strider mot internationell rätt och utgör ett hot mot den europeiska säkerhetsordningen. Folkomröstningen om att ansluta Krim till Ryssland strider mot Ukrainas konstitution och folkrätten. Regeringen följer vaksamt det ryska agerandet och alla försök till provokationer och destabilisering av Ukraina. Det åligger Ryssland ett särskilt ansvar för att leva upp till Genèveöverenskommelsen genom att bidra till att minska spänningarna. Ryssland har inte uppfyllt sin del av Genève-avtalet och detta måste leda till en tydlig och verkningsfull reaktion från EU:s sida. Ytterligare steg av </w:t>
      </w:r>
      <w:r w:rsidR="009052AC">
        <w:rPr>
          <w:rFonts w:ascii="OrigGarmnd BT" w:hAnsi="OrigGarmnd BT"/>
          <w:sz w:val="24"/>
          <w:szCs w:val="24"/>
          <w:lang w:eastAsia="sv-SE"/>
        </w:rPr>
        <w:t>Ryssland med syfte att destabilisera</w:t>
      </w:r>
      <w:r>
        <w:rPr>
          <w:rFonts w:ascii="OrigGarmnd BT" w:hAnsi="OrigGarmnd BT"/>
          <w:sz w:val="24"/>
          <w:szCs w:val="24"/>
          <w:lang w:eastAsia="sv-SE"/>
        </w:rPr>
        <w:t xml:space="preserve"> situationen måste få långtgående konsekvenser för samarbetet mellan EU och Ryssland.</w:t>
      </w:r>
      <w:r w:rsidR="00042EC9">
        <w:rPr>
          <w:rFonts w:ascii="OrigGarmnd BT" w:hAnsi="OrigGarmnd BT"/>
          <w:sz w:val="24"/>
          <w:szCs w:val="24"/>
          <w:lang w:eastAsia="sv-SE"/>
        </w:rPr>
        <w:t xml:space="preserve"> Regeringen anser att EU bör utvidga grunderna för de restriktiva åtgärderna samt vill understryka att det är viktigt att förberedelserna för det så kallade steg 3 fortsätter. </w:t>
      </w:r>
    </w:p>
    <w:p w14:paraId="78A25CA5" w14:textId="77777777" w:rsidR="0010058D" w:rsidRDefault="0010058D" w:rsidP="0010058D">
      <w:pPr>
        <w:pStyle w:val="Ingetavstnd"/>
        <w:ind w:left="284"/>
        <w:rPr>
          <w:rFonts w:ascii="OrigGarmnd BT" w:hAnsi="OrigGarmnd BT"/>
          <w:sz w:val="24"/>
          <w:szCs w:val="24"/>
          <w:lang w:eastAsia="sv-SE"/>
        </w:rPr>
      </w:pPr>
    </w:p>
    <w:p w14:paraId="30596A99" w14:textId="148EF017" w:rsidR="00721770" w:rsidRPr="00721770" w:rsidRDefault="0010058D" w:rsidP="00721770">
      <w:pPr>
        <w:pStyle w:val="Ingetavstnd"/>
        <w:ind w:left="284"/>
        <w:rPr>
          <w:rFonts w:ascii="OrigGarmnd BT" w:hAnsi="OrigGarmnd BT"/>
          <w:sz w:val="24"/>
          <w:szCs w:val="24"/>
          <w:lang w:eastAsia="sv-SE"/>
        </w:rPr>
      </w:pPr>
      <w:r>
        <w:rPr>
          <w:rFonts w:ascii="OrigGarmnd BT" w:hAnsi="OrigGarmnd BT"/>
          <w:sz w:val="24"/>
          <w:szCs w:val="24"/>
          <w:lang w:eastAsia="sv-SE"/>
        </w:rPr>
        <w:t xml:space="preserve">Regeringen välkomnar EU:s stödpaket till Ukraina inkl. de ensidiga handelslättnader som Europeiska rådet beslutat att införa. Resterande delar av associeringsavtalet med EU måste skrivas under så snart som möjligt. Regeringen välkomnar också IMF:s styrelsebeslut om ett </w:t>
      </w:r>
      <w:proofErr w:type="spellStart"/>
      <w:r>
        <w:rPr>
          <w:rFonts w:ascii="OrigGarmnd BT" w:hAnsi="OrigGarmnd BT"/>
          <w:i/>
          <w:iCs/>
          <w:sz w:val="24"/>
          <w:szCs w:val="24"/>
          <w:lang w:eastAsia="sv-SE"/>
        </w:rPr>
        <w:t>stand</w:t>
      </w:r>
      <w:proofErr w:type="spellEnd"/>
      <w:r>
        <w:rPr>
          <w:rFonts w:ascii="OrigGarmnd BT" w:hAnsi="OrigGarmnd BT"/>
          <w:i/>
          <w:iCs/>
          <w:sz w:val="24"/>
          <w:szCs w:val="24"/>
          <w:lang w:eastAsia="sv-SE"/>
        </w:rPr>
        <w:t xml:space="preserve"> by</w:t>
      </w:r>
      <w:r>
        <w:rPr>
          <w:rFonts w:ascii="OrigGarmnd BT" w:hAnsi="OrigGarmnd BT"/>
          <w:sz w:val="24"/>
          <w:szCs w:val="24"/>
          <w:lang w:eastAsia="sv-SE"/>
        </w:rPr>
        <w:t>-avtal med Ukraina, då ett sådant är centralt för EU</w:t>
      </w:r>
      <w:r w:rsidR="0062257E">
        <w:rPr>
          <w:rFonts w:ascii="OrigGarmnd BT" w:hAnsi="OrigGarmnd BT"/>
          <w:sz w:val="24"/>
          <w:szCs w:val="24"/>
          <w:lang w:eastAsia="sv-SE"/>
        </w:rPr>
        <w:t>:</w:t>
      </w:r>
      <w:r>
        <w:rPr>
          <w:rFonts w:ascii="OrigGarmnd BT" w:hAnsi="OrigGarmnd BT"/>
          <w:sz w:val="24"/>
          <w:szCs w:val="24"/>
          <w:lang w:eastAsia="sv-SE"/>
        </w:rPr>
        <w:t xml:space="preserve">s möjlighet att genomföra ekonomiska stödåtgärder. Ukraina står inför betydande </w:t>
      </w:r>
      <w:r>
        <w:rPr>
          <w:rFonts w:ascii="OrigGarmnd BT" w:hAnsi="OrigGarmnd BT"/>
          <w:sz w:val="24"/>
          <w:szCs w:val="24"/>
          <w:lang w:eastAsia="sv-SE"/>
        </w:rPr>
        <w:lastRenderedPageBreak/>
        <w:t>reformutmaningar och EU och dess medlemsstater har ett ansvar för att stödj</w:t>
      </w:r>
      <w:r w:rsidR="00721770">
        <w:rPr>
          <w:rFonts w:ascii="OrigGarmnd BT" w:hAnsi="OrigGarmnd BT"/>
          <w:sz w:val="24"/>
          <w:szCs w:val="24"/>
          <w:lang w:eastAsia="sv-SE"/>
        </w:rPr>
        <w:t>a regeringen i reformprocessen.</w:t>
      </w:r>
    </w:p>
    <w:p w14:paraId="715B479F" w14:textId="23522301" w:rsidR="00721770" w:rsidRDefault="00721770" w:rsidP="00721770">
      <w:pPr>
        <w:pStyle w:val="Ingetavstnd"/>
        <w:ind w:left="284"/>
        <w:rPr>
          <w:rFonts w:ascii="OrigGarmnd BT" w:hAnsi="OrigGarmnd BT"/>
          <w:sz w:val="24"/>
          <w:szCs w:val="24"/>
          <w:lang w:eastAsia="sv-SE"/>
        </w:rPr>
      </w:pPr>
      <w:r>
        <w:rPr>
          <w:rFonts w:ascii="OrigGarmnd BT" w:hAnsi="OrigGarmnd BT"/>
          <w:sz w:val="24"/>
          <w:szCs w:val="24"/>
          <w:lang w:eastAsia="sv-SE"/>
        </w:rPr>
        <w:t xml:space="preserve">Regeringen förordar att FAC fattar beslut om en GSFP-mission på rättstatsområdet. </w:t>
      </w:r>
    </w:p>
    <w:p w14:paraId="4BCEDBC9" w14:textId="77777777" w:rsidR="00721770" w:rsidRDefault="00721770" w:rsidP="0010058D">
      <w:pPr>
        <w:pStyle w:val="Ingetavstnd"/>
        <w:ind w:left="284"/>
        <w:rPr>
          <w:rFonts w:ascii="OrigGarmnd BT" w:hAnsi="OrigGarmnd BT"/>
          <w:sz w:val="24"/>
          <w:szCs w:val="24"/>
          <w:lang w:eastAsia="sv-SE"/>
        </w:rPr>
      </w:pPr>
    </w:p>
    <w:p w14:paraId="59D27DAB" w14:textId="77777777" w:rsidR="00721770" w:rsidRDefault="00721770" w:rsidP="0010058D">
      <w:pPr>
        <w:pStyle w:val="Ingetavstnd"/>
        <w:ind w:left="284"/>
        <w:rPr>
          <w:rFonts w:ascii="OrigGarmnd BT" w:hAnsi="OrigGarmnd BT"/>
          <w:sz w:val="24"/>
          <w:szCs w:val="24"/>
          <w:lang w:eastAsia="sv-SE"/>
        </w:rPr>
      </w:pPr>
    </w:p>
    <w:p w14:paraId="65FBB181" w14:textId="204E33DC" w:rsidR="00180B52" w:rsidRDefault="008529C7" w:rsidP="00180B52">
      <w:pPr>
        <w:pStyle w:val="Ingetavstnd"/>
        <w:spacing w:line="276" w:lineRule="auto"/>
        <w:ind w:left="284" w:hanging="284"/>
        <w:rPr>
          <w:rFonts w:ascii="OrigGarmnd BT" w:hAnsi="OrigGarmnd BT"/>
          <w:i/>
          <w:iCs/>
          <w:sz w:val="24"/>
          <w:szCs w:val="24"/>
          <w:lang w:eastAsia="sv-SE"/>
        </w:rPr>
      </w:pPr>
      <w:r w:rsidRPr="008529C7">
        <w:rPr>
          <w:rFonts w:ascii="OrigGarmnd BT" w:hAnsi="OrigGarmnd BT"/>
          <w:b/>
          <w:sz w:val="24"/>
          <w:szCs w:val="24"/>
          <w:lang w:eastAsia="sv-SE"/>
        </w:rPr>
        <w:t>4. MEPP</w:t>
      </w:r>
      <w:r w:rsidR="00180B52">
        <w:rPr>
          <w:rFonts w:ascii="OrigGarmnd BT" w:hAnsi="OrigGarmnd BT"/>
          <w:b/>
          <w:sz w:val="24"/>
          <w:szCs w:val="24"/>
          <w:lang w:eastAsia="sv-SE"/>
        </w:rPr>
        <w:br/>
      </w:r>
      <w:r w:rsidR="00180B52">
        <w:rPr>
          <w:rFonts w:ascii="OrigGarmnd BT" w:hAnsi="OrigGarmnd BT"/>
          <w:i/>
          <w:iCs/>
          <w:sz w:val="24"/>
          <w:szCs w:val="24"/>
          <w:lang w:eastAsia="sv-SE"/>
        </w:rPr>
        <w:t xml:space="preserve">Diskussions- och </w:t>
      </w:r>
      <w:r w:rsidR="0062257E">
        <w:rPr>
          <w:rFonts w:ascii="OrigGarmnd BT" w:hAnsi="OrigGarmnd BT"/>
          <w:i/>
          <w:iCs/>
          <w:sz w:val="24"/>
          <w:szCs w:val="24"/>
          <w:lang w:eastAsia="sv-SE"/>
        </w:rPr>
        <w:t xml:space="preserve">ev. </w:t>
      </w:r>
      <w:r w:rsidR="00180B52">
        <w:rPr>
          <w:rFonts w:ascii="OrigGarmnd BT" w:hAnsi="OrigGarmnd BT"/>
          <w:i/>
          <w:iCs/>
          <w:sz w:val="24"/>
          <w:szCs w:val="24"/>
          <w:lang w:eastAsia="sv-SE"/>
        </w:rPr>
        <w:t>beslutspunkt</w:t>
      </w:r>
    </w:p>
    <w:p w14:paraId="03D587FF" w14:textId="77777777" w:rsidR="00180B52" w:rsidRDefault="00180B52" w:rsidP="00180B52">
      <w:pPr>
        <w:pStyle w:val="Ingetavstnd"/>
        <w:ind w:left="284"/>
        <w:rPr>
          <w:rFonts w:ascii="OrigGarmnd BT" w:hAnsi="OrigGarmnd BT"/>
          <w:sz w:val="24"/>
          <w:szCs w:val="24"/>
          <w:lang w:eastAsia="sv-SE"/>
        </w:rPr>
      </w:pPr>
      <w:r>
        <w:rPr>
          <w:rFonts w:ascii="OrigGarmnd BT" w:hAnsi="OrigGarmnd BT"/>
          <w:sz w:val="24"/>
          <w:szCs w:val="24"/>
          <w:lang w:eastAsia="sv-SE"/>
        </w:rPr>
        <w:t xml:space="preserve">Rådet förväntas diskutera händelseutvecklingen efter att tidsfristen löpt ut för överenskomna nio månaders samtal under USA:s aktiva medling. Rådet förväntas även diskutera såväl Israels agerande, inklusive suspenderingen av fredsförhandlingarna, som överenskommelsen mellan Fatah och Hamas att bilda en ämbetsmannaregering och Palestinas ansökan om tillträde till internationella konventioner. </w:t>
      </w:r>
    </w:p>
    <w:p w14:paraId="31CEE4DB" w14:textId="77777777" w:rsidR="00180B52" w:rsidRDefault="00180B52" w:rsidP="00180B52">
      <w:pPr>
        <w:pStyle w:val="Ingetavstnd"/>
        <w:ind w:left="284"/>
        <w:rPr>
          <w:rFonts w:ascii="OrigGarmnd BT" w:hAnsi="OrigGarmnd BT"/>
          <w:sz w:val="24"/>
          <w:szCs w:val="24"/>
          <w:lang w:eastAsia="sv-SE"/>
        </w:rPr>
      </w:pPr>
    </w:p>
    <w:p w14:paraId="692E6745" w14:textId="77777777" w:rsidR="00180B52" w:rsidRDefault="00180B52" w:rsidP="00180B52">
      <w:pPr>
        <w:pStyle w:val="Ingetavstnd"/>
        <w:ind w:left="284"/>
        <w:rPr>
          <w:rFonts w:ascii="OrigGarmnd BT" w:hAnsi="OrigGarmnd BT"/>
          <w:sz w:val="24"/>
          <w:szCs w:val="24"/>
          <w:u w:val="single"/>
          <w:lang w:eastAsia="sv-SE"/>
        </w:rPr>
      </w:pPr>
      <w:r>
        <w:rPr>
          <w:rFonts w:ascii="OrigGarmnd BT" w:hAnsi="OrigGarmnd BT"/>
          <w:sz w:val="24"/>
          <w:szCs w:val="24"/>
          <w:u w:val="single"/>
          <w:lang w:eastAsia="sv-SE"/>
        </w:rPr>
        <w:t xml:space="preserve">Regeringens ståndpunkt: </w:t>
      </w:r>
    </w:p>
    <w:p w14:paraId="343CA75F" w14:textId="2228E755" w:rsidR="00180B52" w:rsidRDefault="00180B52" w:rsidP="00180B52">
      <w:pPr>
        <w:pStyle w:val="Brdtext1"/>
        <w:ind w:left="284"/>
      </w:pPr>
      <w:r>
        <w:t xml:space="preserve">Regeringen </w:t>
      </w:r>
      <w:r w:rsidR="00524D5F">
        <w:t>är positiv till en intrapalestinsk försoning. Regeringen ser behovet av att principerna som slogs fast i rådets slutsatser i maj 2011 ligger till grund för denna. Regeringen</w:t>
      </w:r>
      <w:r>
        <w:t xml:space="preserve"> vill inrikta diskussionen på EU:s roll i den kommande </w:t>
      </w:r>
      <w:r w:rsidR="00BE6C85">
        <w:t>freds</w:t>
      </w:r>
      <w:r>
        <w:t>processen samt på vad EU kan göra för att förhindra en försämring av situationen på marken.</w:t>
      </w:r>
    </w:p>
    <w:p w14:paraId="4D5D07B8" w14:textId="77777777" w:rsidR="008529C7" w:rsidRPr="008529C7" w:rsidRDefault="008529C7" w:rsidP="008529C7">
      <w:pPr>
        <w:pStyle w:val="Liststycke"/>
        <w:ind w:left="0"/>
        <w:rPr>
          <w:rFonts w:ascii="OrigGarmnd BT" w:hAnsi="OrigGarmnd BT"/>
          <w:b/>
          <w:sz w:val="24"/>
          <w:szCs w:val="24"/>
          <w:lang w:eastAsia="sv-SE"/>
        </w:rPr>
      </w:pPr>
    </w:p>
    <w:p w14:paraId="04FDF9EF" w14:textId="77777777" w:rsidR="008529C7" w:rsidRDefault="008529C7" w:rsidP="00180B52">
      <w:pPr>
        <w:pStyle w:val="Ingetavstnd"/>
        <w:spacing w:line="276" w:lineRule="auto"/>
        <w:rPr>
          <w:rFonts w:ascii="OrigGarmnd BT" w:hAnsi="OrigGarmnd BT"/>
          <w:b/>
          <w:bCs/>
          <w:sz w:val="24"/>
          <w:szCs w:val="24"/>
          <w:lang w:eastAsia="sv-SE"/>
        </w:rPr>
      </w:pPr>
      <w:r w:rsidRPr="008529C7">
        <w:rPr>
          <w:rFonts w:ascii="OrigGarmnd BT" w:hAnsi="OrigGarmnd BT"/>
          <w:b/>
          <w:sz w:val="24"/>
          <w:szCs w:val="24"/>
          <w:lang w:eastAsia="sv-SE"/>
        </w:rPr>
        <w:t>5. ENP</w:t>
      </w:r>
      <w:r>
        <w:rPr>
          <w:rFonts w:ascii="OrigGarmnd BT" w:hAnsi="OrigGarmnd BT"/>
          <w:b/>
          <w:sz w:val="24"/>
          <w:szCs w:val="24"/>
          <w:lang w:eastAsia="sv-SE"/>
        </w:rPr>
        <w:t xml:space="preserve"> - </w:t>
      </w:r>
      <w:r>
        <w:rPr>
          <w:rFonts w:ascii="OrigGarmnd BT" w:hAnsi="OrigGarmnd BT"/>
          <w:b/>
          <w:bCs/>
          <w:sz w:val="24"/>
          <w:szCs w:val="24"/>
          <w:lang w:eastAsia="sv-SE"/>
        </w:rPr>
        <w:t>Europeiska grannskapspolitiken</w:t>
      </w:r>
    </w:p>
    <w:p w14:paraId="1E6A025E" w14:textId="77777777" w:rsidR="008529C7" w:rsidRDefault="008529C7" w:rsidP="00464155">
      <w:pPr>
        <w:pStyle w:val="Ingetavstnd"/>
        <w:ind w:left="284"/>
        <w:rPr>
          <w:rFonts w:ascii="OrigGarmnd BT" w:hAnsi="OrigGarmnd BT"/>
          <w:i/>
          <w:iCs/>
          <w:sz w:val="24"/>
          <w:szCs w:val="24"/>
          <w:lang w:eastAsia="sv-SE"/>
        </w:rPr>
      </w:pPr>
      <w:r>
        <w:rPr>
          <w:rFonts w:ascii="OrigGarmnd BT" w:hAnsi="OrigGarmnd BT"/>
          <w:i/>
          <w:iCs/>
          <w:sz w:val="24"/>
          <w:szCs w:val="24"/>
          <w:lang w:eastAsia="sv-SE"/>
        </w:rPr>
        <w:t>Diskussionspunkt</w:t>
      </w:r>
    </w:p>
    <w:p w14:paraId="63E9A0FF" w14:textId="6CE50DE4" w:rsidR="008529C7" w:rsidRDefault="008529C7" w:rsidP="00464155">
      <w:pPr>
        <w:pStyle w:val="Ingetavstnd"/>
        <w:ind w:left="284"/>
        <w:rPr>
          <w:rFonts w:ascii="OrigGarmnd BT" w:hAnsi="OrigGarmnd BT"/>
          <w:sz w:val="24"/>
          <w:szCs w:val="24"/>
          <w:lang w:eastAsia="sv-SE"/>
        </w:rPr>
      </w:pPr>
      <w:r>
        <w:rPr>
          <w:rFonts w:ascii="OrigGarmnd BT" w:hAnsi="OrigGarmnd BT"/>
          <w:sz w:val="24"/>
          <w:szCs w:val="24"/>
          <w:lang w:eastAsia="sv-SE"/>
        </w:rPr>
        <w:t>Den Europeiska grannskapspolitiken, som fokuserar på EU:s grannländer i Östeuropa och på södra grannskapet, ska diskuteras i ljuset av det meddelande om genomförandet av politiken under 2013 som presenterades av den gemensamma utrikestjänsten och EU-kommissionen den 27 mars i år. I meddelandet konstateras att utveck</w:t>
      </w:r>
      <w:r w:rsidR="0062257E">
        <w:rPr>
          <w:rFonts w:ascii="OrigGarmnd BT" w:hAnsi="OrigGarmnd BT"/>
          <w:sz w:val="24"/>
          <w:szCs w:val="24"/>
          <w:lang w:eastAsia="sv-SE"/>
        </w:rPr>
        <w:t>lingen i grannskapet är blandad</w:t>
      </w:r>
      <w:r>
        <w:rPr>
          <w:rFonts w:ascii="OrigGarmnd BT" w:hAnsi="OrigGarmnd BT"/>
          <w:sz w:val="24"/>
          <w:szCs w:val="24"/>
          <w:lang w:eastAsia="sv-SE"/>
        </w:rPr>
        <w:t xml:space="preserve"> och att många länder fortsatt står inför stora utmaningar, inte minst relaterat till reformer i riktning mot ökad demokrati och skydd för mänskliga rättigheter. Samtidigt betonas EU:s fortsatta starka engagemang och omfattande stöd till reformer. </w:t>
      </w:r>
    </w:p>
    <w:p w14:paraId="14D2301B" w14:textId="77777777" w:rsidR="008529C7" w:rsidRDefault="008529C7" w:rsidP="00464155">
      <w:pPr>
        <w:pStyle w:val="Ingetavstnd"/>
        <w:ind w:left="284"/>
        <w:rPr>
          <w:rFonts w:ascii="OrigGarmnd BT" w:hAnsi="OrigGarmnd BT"/>
          <w:sz w:val="24"/>
          <w:szCs w:val="24"/>
          <w:lang w:eastAsia="sv-SE"/>
        </w:rPr>
      </w:pPr>
    </w:p>
    <w:p w14:paraId="5E8C2AA3" w14:textId="77777777" w:rsidR="008529C7" w:rsidRDefault="008529C7" w:rsidP="00464155">
      <w:pPr>
        <w:pStyle w:val="Ingetavstnd"/>
        <w:ind w:left="284"/>
        <w:rPr>
          <w:rFonts w:ascii="OrigGarmnd BT" w:hAnsi="OrigGarmnd BT"/>
          <w:sz w:val="24"/>
          <w:szCs w:val="24"/>
          <w:u w:val="single"/>
          <w:lang w:eastAsia="sv-SE"/>
        </w:rPr>
      </w:pPr>
      <w:r>
        <w:rPr>
          <w:rFonts w:ascii="OrigGarmnd BT" w:hAnsi="OrigGarmnd BT"/>
          <w:sz w:val="24"/>
          <w:szCs w:val="24"/>
          <w:u w:val="single"/>
          <w:lang w:eastAsia="sv-SE"/>
        </w:rPr>
        <w:t>Regeringens ståndpunkt:</w:t>
      </w:r>
    </w:p>
    <w:p w14:paraId="424C9D36" w14:textId="7D8EBFA7" w:rsidR="008529C7" w:rsidRDefault="008529C7" w:rsidP="00464155">
      <w:pPr>
        <w:pStyle w:val="Ingetavstnd"/>
        <w:ind w:left="284"/>
        <w:rPr>
          <w:rFonts w:ascii="OrigGarmnd BT" w:hAnsi="OrigGarmnd BT"/>
          <w:sz w:val="24"/>
          <w:szCs w:val="24"/>
          <w:lang w:eastAsia="sv-SE"/>
        </w:rPr>
      </w:pPr>
      <w:r>
        <w:rPr>
          <w:rFonts w:ascii="OrigGarmnd BT" w:hAnsi="OrigGarmnd BT"/>
          <w:sz w:val="24"/>
          <w:szCs w:val="24"/>
          <w:lang w:eastAsia="sv-SE"/>
        </w:rPr>
        <w:t xml:space="preserve">Regeringen anser att EU:s politik för grannländerna i Östeuropa (Östliga partnerskapet) och för södra grannskapet är central för unionens välstånd, stabilitet och säkerhet. EU måste därför fortsätta att lägga stor tonvikt vid denna politik och verka för en utveckling mot mer demokrati, mänskliga rättigheter och fungerande </w:t>
      </w:r>
      <w:proofErr w:type="gramStart"/>
      <w:r>
        <w:rPr>
          <w:rFonts w:ascii="OrigGarmnd BT" w:hAnsi="OrigGarmnd BT"/>
          <w:sz w:val="24"/>
          <w:szCs w:val="24"/>
          <w:lang w:eastAsia="sv-SE"/>
        </w:rPr>
        <w:t>marknadsekonomi i länderna.</w:t>
      </w:r>
      <w:proofErr w:type="gramEnd"/>
      <w:r>
        <w:rPr>
          <w:rFonts w:ascii="OrigGarmnd BT" w:hAnsi="OrigGarmnd BT"/>
          <w:sz w:val="24"/>
          <w:szCs w:val="24"/>
          <w:lang w:eastAsia="sv-SE"/>
        </w:rPr>
        <w:t xml:space="preserve"> I sammanhanget betonar regeringen särs</w:t>
      </w:r>
      <w:r w:rsidR="0062257E">
        <w:rPr>
          <w:rFonts w:ascii="OrigGarmnd BT" w:hAnsi="OrigGarmnd BT"/>
          <w:sz w:val="24"/>
          <w:szCs w:val="24"/>
          <w:lang w:eastAsia="sv-SE"/>
        </w:rPr>
        <w:t>kilt principen om ”mer för mer”</w:t>
      </w:r>
      <w:r>
        <w:rPr>
          <w:rFonts w:ascii="OrigGarmnd BT" w:hAnsi="OrigGarmnd BT"/>
          <w:sz w:val="24"/>
          <w:szCs w:val="24"/>
          <w:lang w:eastAsia="sv-SE"/>
        </w:rPr>
        <w:t xml:space="preserve"> som innebär att EU ger incitament till utveckling genom att ge mer stöd och erbjuda mer avancerat samarbete </w:t>
      </w:r>
      <w:r w:rsidR="0062257E">
        <w:rPr>
          <w:rFonts w:ascii="OrigGarmnd BT" w:hAnsi="OrigGarmnd BT"/>
          <w:sz w:val="24"/>
          <w:szCs w:val="24"/>
          <w:lang w:eastAsia="sv-SE"/>
        </w:rPr>
        <w:t>till de</w:t>
      </w:r>
      <w:r>
        <w:rPr>
          <w:rFonts w:ascii="OrigGarmnd BT" w:hAnsi="OrigGarmnd BT"/>
          <w:sz w:val="24"/>
          <w:szCs w:val="24"/>
          <w:lang w:eastAsia="sv-SE"/>
        </w:rPr>
        <w:t xml:space="preserve"> länder som gör störst reformframsteg. </w:t>
      </w:r>
    </w:p>
    <w:p w14:paraId="1037ECF9" w14:textId="77777777" w:rsidR="00793B21" w:rsidRPr="008529C7" w:rsidRDefault="008529C7" w:rsidP="008529C7">
      <w:pPr>
        <w:pStyle w:val="Liststycke"/>
        <w:ind w:left="0"/>
        <w:rPr>
          <w:rFonts w:ascii="OrigGarmnd BT" w:hAnsi="OrigGarmnd BT"/>
        </w:rPr>
      </w:pPr>
      <w:r w:rsidRPr="008529C7">
        <w:rPr>
          <w:rFonts w:ascii="OrigGarmnd BT" w:hAnsi="OrigGarmnd BT"/>
          <w:b/>
          <w:sz w:val="24"/>
          <w:szCs w:val="24"/>
          <w:lang w:eastAsia="sv-SE"/>
        </w:rPr>
        <w:br/>
      </w:r>
    </w:p>
    <w:sectPr w:rsidR="00793B21" w:rsidRPr="008529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B2127"/>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4E6C464B"/>
    <w:multiLevelType w:val="hybridMultilevel"/>
    <w:tmpl w:val="64C437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C7"/>
    <w:rsid w:val="00042EC9"/>
    <w:rsid w:val="0010058D"/>
    <w:rsid w:val="00180B52"/>
    <w:rsid w:val="001C27D4"/>
    <w:rsid w:val="001D3DF1"/>
    <w:rsid w:val="00431E23"/>
    <w:rsid w:val="00464155"/>
    <w:rsid w:val="00524D5F"/>
    <w:rsid w:val="0062257E"/>
    <w:rsid w:val="00721770"/>
    <w:rsid w:val="00793B21"/>
    <w:rsid w:val="007F02DC"/>
    <w:rsid w:val="008529C7"/>
    <w:rsid w:val="008560CF"/>
    <w:rsid w:val="009052AC"/>
    <w:rsid w:val="00915ABE"/>
    <w:rsid w:val="00BB106D"/>
    <w:rsid w:val="00BE6C85"/>
    <w:rsid w:val="00C571EB"/>
    <w:rsid w:val="00DC6683"/>
    <w:rsid w:val="00F018E1"/>
    <w:rsid w:val="00F61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C7"/>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8529C7"/>
    <w:pPr>
      <w:spacing w:after="0" w:line="240" w:lineRule="auto"/>
    </w:pPr>
    <w:rPr>
      <w:rFonts w:ascii="Calibri" w:eastAsia="Calibri" w:hAnsi="Calibri" w:cs="Times New Roman"/>
    </w:rPr>
  </w:style>
  <w:style w:type="paragraph" w:styleId="Liststycke">
    <w:name w:val="List Paragraph"/>
    <w:basedOn w:val="Normal"/>
    <w:uiPriority w:val="34"/>
    <w:qFormat/>
    <w:rsid w:val="008529C7"/>
    <w:pPr>
      <w:ind w:left="720"/>
      <w:contextualSpacing/>
    </w:pPr>
  </w:style>
  <w:style w:type="paragraph" w:customStyle="1" w:styleId="Brdtext1">
    <w:name w:val="Brödtext1"/>
    <w:basedOn w:val="Normal"/>
    <w:uiPriority w:val="99"/>
    <w:rsid w:val="00180B52"/>
    <w:pPr>
      <w:spacing w:after="0" w:line="320" w:lineRule="exact"/>
    </w:pPr>
    <w:rPr>
      <w:rFonts w:ascii="OrigGarmnd BT" w:eastAsiaTheme="minorHAnsi" w:hAnsi="OrigGarmnd B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C7"/>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8529C7"/>
    <w:pPr>
      <w:spacing w:after="0" w:line="240" w:lineRule="auto"/>
    </w:pPr>
    <w:rPr>
      <w:rFonts w:ascii="Calibri" w:eastAsia="Calibri" w:hAnsi="Calibri" w:cs="Times New Roman"/>
    </w:rPr>
  </w:style>
  <w:style w:type="paragraph" w:styleId="Liststycke">
    <w:name w:val="List Paragraph"/>
    <w:basedOn w:val="Normal"/>
    <w:uiPriority w:val="34"/>
    <w:qFormat/>
    <w:rsid w:val="008529C7"/>
    <w:pPr>
      <w:ind w:left="720"/>
      <w:contextualSpacing/>
    </w:pPr>
  </w:style>
  <w:style w:type="paragraph" w:customStyle="1" w:styleId="Brdtext1">
    <w:name w:val="Brödtext1"/>
    <w:basedOn w:val="Normal"/>
    <w:uiPriority w:val="99"/>
    <w:rsid w:val="00180B52"/>
    <w:pPr>
      <w:spacing w:after="0" w:line="320" w:lineRule="exact"/>
    </w:pPr>
    <w:rPr>
      <w:rFonts w:ascii="OrigGarmnd BT" w:eastAsiaTheme="minorHAnsi" w:hAnsi="OrigGarmnd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12593">
      <w:bodyDiv w:val="1"/>
      <w:marLeft w:val="0"/>
      <w:marRight w:val="0"/>
      <w:marTop w:val="0"/>
      <w:marBottom w:val="0"/>
      <w:divBdr>
        <w:top w:val="none" w:sz="0" w:space="0" w:color="auto"/>
        <w:left w:val="none" w:sz="0" w:space="0" w:color="auto"/>
        <w:bottom w:val="none" w:sz="0" w:space="0" w:color="auto"/>
        <w:right w:val="none" w:sz="0" w:space="0" w:color="auto"/>
      </w:divBdr>
    </w:div>
    <w:div w:id="1262182739">
      <w:bodyDiv w:val="1"/>
      <w:marLeft w:val="0"/>
      <w:marRight w:val="0"/>
      <w:marTop w:val="0"/>
      <w:marBottom w:val="0"/>
      <w:divBdr>
        <w:top w:val="none" w:sz="0" w:space="0" w:color="auto"/>
        <w:left w:val="none" w:sz="0" w:space="0" w:color="auto"/>
        <w:bottom w:val="none" w:sz="0" w:space="0" w:color="auto"/>
        <w:right w:val="none" w:sz="0" w:space="0" w:color="auto"/>
      </w:divBdr>
    </w:div>
    <w:div w:id="1283655000">
      <w:bodyDiv w:val="1"/>
      <w:marLeft w:val="0"/>
      <w:marRight w:val="0"/>
      <w:marTop w:val="0"/>
      <w:marBottom w:val="0"/>
      <w:divBdr>
        <w:top w:val="none" w:sz="0" w:space="0" w:color="auto"/>
        <w:left w:val="none" w:sz="0" w:space="0" w:color="auto"/>
        <w:bottom w:val="none" w:sz="0" w:space="0" w:color="auto"/>
        <w:right w:val="none" w:sz="0" w:space="0" w:color="auto"/>
      </w:divBdr>
    </w:div>
    <w:div w:id="1479609029">
      <w:bodyDiv w:val="1"/>
      <w:marLeft w:val="0"/>
      <w:marRight w:val="0"/>
      <w:marTop w:val="0"/>
      <w:marBottom w:val="0"/>
      <w:divBdr>
        <w:top w:val="none" w:sz="0" w:space="0" w:color="auto"/>
        <w:left w:val="none" w:sz="0" w:space="0" w:color="auto"/>
        <w:bottom w:val="none" w:sz="0" w:space="0" w:color="auto"/>
        <w:right w:val="none" w:sz="0" w:space="0" w:color="auto"/>
      </w:divBdr>
    </w:div>
    <w:div w:id="1656374208">
      <w:bodyDiv w:val="1"/>
      <w:marLeft w:val="0"/>
      <w:marRight w:val="0"/>
      <w:marTop w:val="0"/>
      <w:marBottom w:val="0"/>
      <w:divBdr>
        <w:top w:val="none" w:sz="0" w:space="0" w:color="auto"/>
        <w:left w:val="none" w:sz="0" w:space="0" w:color="auto"/>
        <w:bottom w:val="none" w:sz="0" w:space="0" w:color="auto"/>
        <w:right w:val="none" w:sz="0" w:space="0" w:color="auto"/>
      </w:divBdr>
    </w:div>
    <w:div w:id="18356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XYY5WAYNEUCX-6-67552</_dlc_DocId>
    <_dlc_DocIdUrl xmlns="2382ecc0-fd7b-4e73-a254-a288db46d17a">
      <Url>http://rkdhs-ud/enhet/eukorr/_layouts/DocIdRedir.aspx?ID=XYY5WAYNEUCX-6-67552</Url>
      <Description>XYY5WAYNEUCX-6-67552</Description>
    </_dlc_DocIdUrl>
  </documentManagement>
</p:properties>
</file>

<file path=customXml/itemProps1.xml><?xml version="1.0" encoding="utf-8"?>
<ds:datastoreItem xmlns:ds="http://schemas.openxmlformats.org/officeDocument/2006/customXml" ds:itemID="{BB9165FF-CE0B-4D38-B029-C761F6302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B3E37-0BDB-4B16-B28D-1A7464961E12}">
  <ds:schemaRefs>
    <ds:schemaRef ds:uri="http://schemas.microsoft.com/sharepoint/events"/>
  </ds:schemaRefs>
</ds:datastoreItem>
</file>

<file path=customXml/itemProps3.xml><?xml version="1.0" encoding="utf-8"?>
<ds:datastoreItem xmlns:ds="http://schemas.openxmlformats.org/officeDocument/2006/customXml" ds:itemID="{1AE63DC0-7FA3-4F72-9426-66A40EB4390F}">
  <ds:schemaRefs>
    <ds:schemaRef ds:uri="http://schemas.microsoft.com/office/2006/metadata/customXsn"/>
  </ds:schemaRefs>
</ds:datastoreItem>
</file>

<file path=customXml/itemProps4.xml><?xml version="1.0" encoding="utf-8"?>
<ds:datastoreItem xmlns:ds="http://schemas.openxmlformats.org/officeDocument/2006/customXml" ds:itemID="{754CAED2-166F-4D27-B61D-7B185DAA138F}">
  <ds:schemaRefs>
    <ds:schemaRef ds:uri="http://schemas.microsoft.com/sharepoint/v3/contenttype/forms"/>
  </ds:schemaRefs>
</ds:datastoreItem>
</file>

<file path=customXml/itemProps5.xml><?xml version="1.0" encoding="utf-8"?>
<ds:datastoreItem xmlns:ds="http://schemas.openxmlformats.org/officeDocument/2006/customXml" ds:itemID="{49329E6E-CE72-4C6E-BEE3-30BD212B4AF4}">
  <ds:schemaRefs>
    <ds:schemaRef ds:uri="http://schemas.microsoft.com/sharepoint/v3/contenttype/forms/url"/>
  </ds:schemaRefs>
</ds:datastoreItem>
</file>

<file path=customXml/itemProps6.xml><?xml version="1.0" encoding="utf-8"?>
<ds:datastoreItem xmlns:ds="http://schemas.openxmlformats.org/officeDocument/2006/customXml" ds:itemID="{238B254E-1A24-4543-BE48-66DE0FA481CB}">
  <ds:schemaRefs>
    <ds:schemaRef ds:uri="http://purl.org/dc/terms/"/>
    <ds:schemaRef ds:uri="http://schemas.microsoft.com/office/2006/documentManagement/types"/>
    <ds:schemaRef ds:uri="http://purl.org/dc/dcmitype/"/>
    <ds:schemaRef ds:uri="http://purl.org/dc/elements/1.1/"/>
    <ds:schemaRef ds:uri="228234bd-0d35-4c41-a7c0-57e98621745b"/>
    <ds:schemaRef ds:uri="http://schemas.microsoft.com/office/2006/metadata/properties"/>
    <ds:schemaRef ds:uri="2382ecc0-fd7b-4e73-a254-a288db46d17a"/>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3693</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Ebba Jeppsson</dc:creator>
  <cp:lastModifiedBy>Lena Tranberg</cp:lastModifiedBy>
  <cp:revision>2</cp:revision>
  <cp:lastPrinted>2014-05-05T11:22:00Z</cp:lastPrinted>
  <dcterms:created xsi:type="dcterms:W3CDTF">2014-05-06T06:54:00Z</dcterms:created>
  <dcterms:modified xsi:type="dcterms:W3CDTF">2014-05-06T06:54:00Z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1669fea2-160c-49a2-b7d4-9da221f2dd4a</vt:lpwstr>
  </property>
</Properties>
</file>